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Дело №</w:t>
      </w:r>
      <w:r>
        <w:rPr>
          <w:rFonts w:ascii="Times New Roman" w:eastAsia="Times New Roman" w:hAnsi="Times New Roman" w:cs="Times New Roman"/>
          <w:sz w:val="26"/>
          <w:szCs w:val="26"/>
        </w:rPr>
        <w:t>5-</w:t>
      </w:r>
      <w:r>
        <w:rPr>
          <w:rFonts w:ascii="Times New Roman" w:eastAsia="Times New Roman" w:hAnsi="Times New Roman" w:cs="Times New Roman"/>
          <w:sz w:val="26"/>
          <w:szCs w:val="26"/>
        </w:rPr>
        <w:t>831</w:t>
      </w:r>
      <w:r>
        <w:rPr>
          <w:rFonts w:ascii="Times New Roman" w:eastAsia="Times New Roman" w:hAnsi="Times New Roman" w:cs="Times New Roman"/>
          <w:sz w:val="26"/>
          <w:szCs w:val="26"/>
        </w:rPr>
        <w:t>-2803</w:t>
      </w:r>
      <w:r>
        <w:rPr>
          <w:rFonts w:ascii="Times New Roman" w:eastAsia="Times New Roman" w:hAnsi="Times New Roman" w:cs="Times New Roman"/>
          <w:sz w:val="26"/>
          <w:szCs w:val="26"/>
        </w:rPr>
        <w:t>/</w:t>
      </w:r>
      <w:r>
        <w:rPr>
          <w:rFonts w:ascii="Times New Roman" w:eastAsia="Times New Roman" w:hAnsi="Times New Roman" w:cs="Times New Roman"/>
          <w:sz w:val="26"/>
          <w:szCs w:val="26"/>
        </w:rPr>
        <w:t>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</w:p>
    <w:p>
      <w:pPr>
        <w:spacing w:before="0" w:after="0"/>
        <w:ind w:right="424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34"/>
          <w:sz w:val="26"/>
          <w:szCs w:val="26"/>
        </w:rPr>
        <w:t>ПОСТАНОВЛЕНИЕ</w:t>
      </w:r>
    </w:p>
    <w:p>
      <w:pPr>
        <w:spacing w:before="0" w:after="0"/>
        <w:ind w:right="424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об административном правонарушении</w:t>
      </w:r>
    </w:p>
    <w:p>
      <w:pPr>
        <w:spacing w:before="0" w:after="0"/>
        <w:jc w:val="both"/>
        <w:rPr>
          <w:sz w:val="26"/>
          <w:szCs w:val="26"/>
        </w:rPr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803"/>
        <w:gridCol w:w="4773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68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6"/>
                <w:szCs w:val="26"/>
              </w:rPr>
              <w:t>г.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6"/>
                <w:szCs w:val="26"/>
              </w:rPr>
              <w:t>Ханты-Мансийск</w:t>
            </w:r>
          </w:p>
        </w:tc>
        <w:tc>
          <w:tcPr>
            <w:tcW w:w="5069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6"/>
                <w:szCs w:val="26"/>
              </w:rPr>
              <w:t>26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6"/>
                <w:szCs w:val="26"/>
              </w:rPr>
              <w:t>октября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6"/>
                <w:szCs w:val="26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6"/>
                <w:szCs w:val="26"/>
              </w:rPr>
              <w:t>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6"/>
                <w:szCs w:val="26"/>
              </w:rPr>
              <w:t xml:space="preserve"> года</w:t>
            </w:r>
          </w:p>
        </w:tc>
      </w:tr>
    </w:tbl>
    <w:p>
      <w:pPr>
        <w:spacing w:before="0" w:after="0"/>
        <w:ind w:firstLine="720"/>
        <w:jc w:val="both"/>
        <w:rPr>
          <w:sz w:val="26"/>
          <w:szCs w:val="26"/>
        </w:rPr>
      </w:pP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>
        <w:rPr>
          <w:rFonts w:ascii="Times New Roman" w:eastAsia="Times New Roman" w:hAnsi="Times New Roman" w:cs="Times New Roman"/>
          <w:sz w:val="26"/>
          <w:szCs w:val="26"/>
        </w:rPr>
        <w:t>ровой судья судебного участка №3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Ханты-Мансийского судебного района Ханты-Мансийского автономного округа – Югры </w:t>
      </w:r>
      <w:r>
        <w:rPr>
          <w:rFonts w:ascii="Times New Roman" w:eastAsia="Times New Roman" w:hAnsi="Times New Roman" w:cs="Times New Roman"/>
          <w:sz w:val="26"/>
          <w:szCs w:val="26"/>
        </w:rPr>
        <w:t>Миненко Юлия Борисовна,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рассмотрев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открытом судебном заседании дело об административном правонарушении, возбужденное по ч.1 ст.15.33.2 КоАП РФ в отношении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должностного лица </w:t>
      </w:r>
      <w:r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директора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по документальному сопровождению ООО «ШКОЛА РАЗВИТИЯ И ТВОРЧЕСТВА ДЕТЕЙ, ПОДРОСТКОВ И РОДИТЕЛЕЙ»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Авиловой Ирины Владимировны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Style w:val="cat-UserDefinedgrp-32rplc-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сведений о привлечении к административной ответственности не представлено,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38"/>
          <w:sz w:val="26"/>
          <w:szCs w:val="26"/>
        </w:rPr>
        <w:t>у с т а н о в и л:</w:t>
      </w:r>
    </w:p>
    <w:p>
      <w:pPr>
        <w:spacing w:before="0" w:after="0"/>
        <w:ind w:firstLine="720"/>
        <w:jc w:val="both"/>
        <w:rPr>
          <w:sz w:val="26"/>
          <w:szCs w:val="26"/>
        </w:rPr>
      </w:pP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17.02.2026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00:01 </w:t>
      </w:r>
      <w:r>
        <w:rPr>
          <w:rFonts w:ascii="Times New Roman" w:eastAsia="Times New Roman" w:hAnsi="Times New Roman" w:cs="Times New Roman"/>
          <w:sz w:val="26"/>
          <w:szCs w:val="26"/>
        </w:rPr>
        <w:t>Авилова И.В.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являясь </w:t>
      </w:r>
      <w:r>
        <w:rPr>
          <w:rFonts w:ascii="Times New Roman" w:eastAsia="Times New Roman" w:hAnsi="Times New Roman" w:cs="Times New Roman"/>
          <w:sz w:val="26"/>
          <w:szCs w:val="26"/>
        </w:rPr>
        <w:t>директором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по документальному сопровождению ООО «ШКОЛА РАЗВИТИЯ И ТВОРЧЕСТВА ДЕТЕЙ, ПОДРОСТКОВ И РОДИТЕЛЕЙ»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исполняя свои обязанности </w:t>
      </w:r>
      <w:r>
        <w:rPr>
          <w:rFonts w:ascii="Times New Roman" w:eastAsia="Times New Roman" w:hAnsi="Times New Roman" w:cs="Times New Roman"/>
          <w:sz w:val="26"/>
          <w:szCs w:val="26"/>
        </w:rPr>
        <w:t>по месту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регистрации юридического лица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: г.Ханты-Мансийск </w:t>
      </w:r>
      <w:r>
        <w:rPr>
          <w:rFonts w:ascii="Times New Roman" w:eastAsia="Times New Roman" w:hAnsi="Times New Roman" w:cs="Times New Roman"/>
          <w:sz w:val="26"/>
          <w:szCs w:val="26"/>
        </w:rPr>
        <w:t>ул.Комсомольская д.45 офис 12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вследствие ненадлежащего исполнения </w:t>
      </w:r>
      <w:r>
        <w:rPr>
          <w:rFonts w:ascii="Times New Roman" w:eastAsia="Times New Roman" w:hAnsi="Times New Roman" w:cs="Times New Roman"/>
          <w:sz w:val="26"/>
          <w:szCs w:val="26"/>
        </w:rPr>
        <w:t>своих должностных обязанностей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руководителя Общества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нарушение </w:t>
      </w:r>
      <w:r>
        <w:rPr>
          <w:rFonts w:ascii="Times New Roman" w:eastAsia="Times New Roman" w:hAnsi="Times New Roman" w:cs="Times New Roman"/>
          <w:sz w:val="26"/>
          <w:szCs w:val="26"/>
        </w:rPr>
        <w:t>пп.1-3 п.2</w:t>
      </w:r>
      <w:r>
        <w:rPr>
          <w:rFonts w:ascii="Times New Roman" w:eastAsia="Times New Roman" w:hAnsi="Times New Roman" w:cs="Times New Roman"/>
          <w:sz w:val="26"/>
          <w:szCs w:val="26"/>
        </w:rPr>
        <w:t>, п.3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ст.11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Федерал</w:t>
      </w:r>
      <w:r>
        <w:rPr>
          <w:rFonts w:ascii="Times New Roman" w:eastAsia="Times New Roman" w:hAnsi="Times New Roman" w:cs="Times New Roman"/>
          <w:sz w:val="26"/>
          <w:szCs w:val="26"/>
        </w:rPr>
        <w:t>ьного закона от 01.04.1996 г. №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27-ФЗ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«Об индивидуальном (персонифицированном) учете в системах обязательного пенсионного страхования и обязательного социального страхования»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срок до 24:00 </w:t>
      </w:r>
      <w:r>
        <w:rPr>
          <w:rFonts w:ascii="Times New Roman" w:eastAsia="Times New Roman" w:hAnsi="Times New Roman" w:cs="Times New Roman"/>
          <w:sz w:val="26"/>
          <w:szCs w:val="26"/>
        </w:rPr>
        <w:t>16.02.2026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не </w:t>
      </w:r>
      <w:r>
        <w:rPr>
          <w:rFonts w:ascii="Times New Roman" w:eastAsia="Times New Roman" w:hAnsi="Times New Roman" w:cs="Times New Roman"/>
          <w:sz w:val="26"/>
          <w:szCs w:val="26"/>
        </w:rPr>
        <w:t>пред</w:t>
      </w:r>
      <w:r>
        <w:rPr>
          <w:rFonts w:ascii="Times New Roman" w:eastAsia="Times New Roman" w:hAnsi="Times New Roman" w:cs="Times New Roman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sz w:val="26"/>
          <w:szCs w:val="26"/>
        </w:rPr>
        <w:t>ставил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Отделение Фонда пенсионного и социального страхования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 </w:t>
      </w:r>
      <w:r>
        <w:rPr>
          <w:rFonts w:ascii="Times New Roman" w:eastAsia="Times New Roman" w:hAnsi="Times New Roman" w:cs="Times New Roman"/>
          <w:sz w:val="26"/>
          <w:szCs w:val="26"/>
        </w:rPr>
        <w:t>ХМАО-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Югре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во исполнение уведомления об устранении ошибок и (или) несоответствий </w:t>
      </w:r>
      <w:r>
        <w:rPr>
          <w:rFonts w:ascii="Times New Roman" w:eastAsia="Times New Roman" w:hAnsi="Times New Roman" w:cs="Times New Roman"/>
          <w:sz w:val="26"/>
          <w:szCs w:val="26"/>
        </w:rPr>
        <w:t>от 09.02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.2026 уточненные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сведения </w:t>
      </w:r>
      <w:r>
        <w:rPr>
          <w:rFonts w:ascii="Times New Roman" w:eastAsia="Times New Roman" w:hAnsi="Times New Roman" w:cs="Times New Roman"/>
          <w:sz w:val="26"/>
          <w:szCs w:val="26"/>
        </w:rPr>
        <w:t>о застрахованных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лицах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 форме ЕФС-1 раздел 1 подраздел 1.2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за </w:t>
      </w:r>
      <w:r>
        <w:rPr>
          <w:rFonts w:ascii="Times New Roman" w:eastAsia="Times New Roman" w:hAnsi="Times New Roman" w:cs="Times New Roman"/>
          <w:sz w:val="26"/>
          <w:szCs w:val="26"/>
        </w:rPr>
        <w:t>2025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Авилова И.В.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протокол об административном правонарушении не оспаривала, пояснила, пояснила, что отчетность предоставила в сентябре 2026 года, нарушил срок из-за надлежащего контроля за бухгалтерией.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Выслушав Авилову И.В., и</w:t>
      </w:r>
      <w:r>
        <w:rPr>
          <w:rFonts w:ascii="Times New Roman" w:eastAsia="Times New Roman" w:hAnsi="Times New Roman" w:cs="Times New Roman"/>
          <w:sz w:val="26"/>
          <w:szCs w:val="26"/>
        </w:rPr>
        <w:t>зучив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материалы дела, мировой судья пришел к следующему.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6"/>
          <w:szCs w:val="26"/>
        </w:rPr>
        <w:t>пп.1-3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п.2 ст.11 Федерального закона от 01.04.1996 №27-ФЗ «Об индивидуальном (персонифицированном) учете в системах обязательного пенсионного страхования и обязательного социального страхования» </w:t>
      </w:r>
      <w:r>
        <w:rPr>
          <w:rFonts w:ascii="Times New Roman" w:eastAsia="Times New Roman" w:hAnsi="Times New Roman" w:cs="Times New Roman"/>
          <w:sz w:val="26"/>
          <w:szCs w:val="26"/>
        </w:rPr>
        <w:t>страхователь представляет о каждом работающем у него лице (включая лиц, заключивших договоры гражданско-правового характера, предметом которых является выполнение работ (оказание услуг), договоры авторского заказа, договоры об отчуждении исключительного права на произведения науки, литературы, искусства, издательские лицензионные договоры, лицензионные договоры о предоставлении права использования произведения науки, литературы, искусства, в том числе договоры о передаче полномочий по управлению правами, заключенные с организацией по управлению правами на коллективной основе) следующие</w:t>
      </w:r>
      <w:r>
        <w:rPr>
          <w:rFonts w:ascii="Times New Roman" w:eastAsia="Times New Roman" w:hAnsi="Times New Roman" w:cs="Times New Roman"/>
          <w:sz w:val="26"/>
          <w:szCs w:val="26"/>
        </w:rPr>
        <w:t> </w:t>
      </w:r>
      <w:hyperlink r:id="rId4" w:anchor="/multilink/10106192/paragraph/1840292/number/0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сведения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 документы: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страховой номер индивидуального лицевого счета; фамилию, имя и отчество; периоды работы (деятельности), в том числе, периоды работы (деятельности), включаемые в стаж для определения права на досрочное назначение пенсии или на повышение фиксированной выплаты к пенсии </w:t>
      </w:r>
      <w:r>
        <w:rPr>
          <w:rFonts w:ascii="Times New Roman" w:eastAsia="Times New Roman" w:hAnsi="Times New Roman" w:cs="Times New Roman"/>
          <w:sz w:val="26"/>
          <w:szCs w:val="26"/>
        </w:rPr>
        <w:t>(форма ЕФС-1, раздел 1, подраз</w:t>
      </w:r>
      <w:r>
        <w:rPr>
          <w:rFonts w:ascii="Times New Roman" w:eastAsia="Times New Roman" w:hAnsi="Times New Roman" w:cs="Times New Roman"/>
          <w:sz w:val="26"/>
          <w:szCs w:val="26"/>
        </w:rPr>
        <w:t>дел 1.2</w:t>
      </w:r>
      <w:r>
        <w:rPr>
          <w:rFonts w:ascii="Times New Roman" w:eastAsia="Times New Roman" w:hAnsi="Times New Roman" w:cs="Times New Roman"/>
          <w:sz w:val="26"/>
          <w:szCs w:val="26"/>
        </w:rPr>
        <w:t>).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Указанные сведения в силу требований </w:t>
      </w:r>
      <w:r>
        <w:rPr>
          <w:rFonts w:ascii="Times New Roman" w:eastAsia="Times New Roman" w:hAnsi="Times New Roman" w:cs="Times New Roman"/>
          <w:sz w:val="26"/>
          <w:szCs w:val="26"/>
        </w:rPr>
        <w:t>п.3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ст.11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Федерального закона от 01.04.1996 №27-ФЗ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представляются </w:t>
      </w:r>
      <w:r>
        <w:rPr>
          <w:rFonts w:ascii="Times New Roman" w:eastAsia="Times New Roman" w:hAnsi="Times New Roman" w:cs="Times New Roman"/>
          <w:sz w:val="26"/>
          <w:szCs w:val="26"/>
        </w:rPr>
        <w:t>страхователями по окончании календарного года не позднее 25-го числа месяца, следующего за отчетным.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09.02.2026 в адрес </w:t>
      </w:r>
      <w:r>
        <w:rPr>
          <w:rFonts w:ascii="Times New Roman" w:eastAsia="Times New Roman" w:hAnsi="Times New Roman" w:cs="Times New Roman"/>
          <w:sz w:val="26"/>
          <w:szCs w:val="26"/>
        </w:rPr>
        <w:t>ООО «ШКОЛА РАЗВИТИЯ И ТВОРЧЕСТВА ДЕТЕЙ, ПОДРОСТКОВ И РОДИТЕЛЕЙ» ОСФР п</w:t>
      </w:r>
      <w:r>
        <w:rPr>
          <w:rFonts w:ascii="Times New Roman" w:eastAsia="Times New Roman" w:hAnsi="Times New Roman" w:cs="Times New Roman"/>
          <w:sz w:val="26"/>
          <w:szCs w:val="26"/>
        </w:rPr>
        <w:t>о ХМАО-Югре направлено уведомление об устранении ошибок и (или) несоответствий с типом ошибки «Есть код «РКС» (работа в районах Крайнего Севера)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/ «МКС» (работа в местностях, приравненных к районам Крайнего Севера) в страховом стаже за 2024 г., при этом в предоставленной отчетности нет кодов ТУ (территориальные условия) в 2025 г. в отношении </w:t>
      </w:r>
      <w:r>
        <w:rPr>
          <w:rFonts w:ascii="Times New Roman" w:eastAsia="Times New Roman" w:hAnsi="Times New Roman" w:cs="Times New Roman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застра</w:t>
      </w:r>
      <w:r>
        <w:rPr>
          <w:rFonts w:ascii="Times New Roman" w:eastAsia="Times New Roman" w:hAnsi="Times New Roman" w:cs="Times New Roman"/>
          <w:sz w:val="26"/>
          <w:szCs w:val="26"/>
        </w:rPr>
        <w:t>хованного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лиц</w:t>
      </w:r>
      <w:r>
        <w:rPr>
          <w:rFonts w:ascii="Times New Roman" w:eastAsia="Times New Roman" w:hAnsi="Times New Roman" w:cs="Times New Roman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Страхователю следовало в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течение пяти рабочих дней со дня получения уведомления, то есть </w:t>
      </w:r>
      <w:r>
        <w:rPr>
          <w:rFonts w:ascii="Times New Roman" w:eastAsia="Times New Roman" w:hAnsi="Times New Roman" w:cs="Times New Roman"/>
          <w:sz w:val="26"/>
          <w:szCs w:val="26"/>
        </w:rPr>
        <w:t>срок до 24:00 16</w:t>
      </w:r>
      <w:r>
        <w:rPr>
          <w:rFonts w:ascii="Times New Roman" w:eastAsia="Times New Roman" w:hAnsi="Times New Roman" w:cs="Times New Roman"/>
          <w:sz w:val="26"/>
          <w:szCs w:val="26"/>
        </w:rPr>
        <w:t>.02.2026 предоставить в ОСФР уточненные сведения по форме ЕФС-1 раздел 1 подраздел 1.2.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Вместе с тем, </w:t>
      </w:r>
      <w:r>
        <w:rPr>
          <w:rFonts w:ascii="Times New Roman" w:eastAsia="Times New Roman" w:hAnsi="Times New Roman" w:cs="Times New Roman"/>
          <w:sz w:val="26"/>
          <w:szCs w:val="26"/>
        </w:rPr>
        <w:t>данные сведения 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установленный срок </w:t>
      </w:r>
      <w:r>
        <w:rPr>
          <w:rFonts w:ascii="Times New Roman" w:eastAsia="Times New Roman" w:hAnsi="Times New Roman" w:cs="Times New Roman"/>
          <w:sz w:val="26"/>
          <w:szCs w:val="26"/>
        </w:rPr>
        <w:t>не предоставлены.</w:t>
      </w:r>
    </w:p>
    <w:p>
      <w:pPr>
        <w:spacing w:before="0" w:after="0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Фактические обстоятельства дела подтверждаются исследованными судом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доказательствами, а именно</w:t>
      </w:r>
      <w:r>
        <w:rPr>
          <w:rFonts w:ascii="Times New Roman" w:eastAsia="Times New Roman" w:hAnsi="Times New Roman" w:cs="Times New Roman"/>
          <w:sz w:val="26"/>
          <w:szCs w:val="26"/>
        </w:rPr>
        <w:t>: протоколом об администрати</w:t>
      </w:r>
      <w:r>
        <w:rPr>
          <w:rFonts w:ascii="Times New Roman" w:eastAsia="Times New Roman" w:hAnsi="Times New Roman" w:cs="Times New Roman"/>
          <w:sz w:val="26"/>
          <w:szCs w:val="26"/>
        </w:rPr>
        <w:t>вном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правонарушении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>01.10.2026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копией акта о выявлении правонарушения от </w:t>
      </w:r>
      <w:r>
        <w:rPr>
          <w:rFonts w:ascii="Times New Roman" w:eastAsia="Times New Roman" w:hAnsi="Times New Roman" w:cs="Times New Roman"/>
          <w:sz w:val="26"/>
          <w:szCs w:val="26"/>
        </w:rPr>
        <w:t>01.09.2026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>
        <w:rPr>
          <w:rFonts w:ascii="Times New Roman" w:eastAsia="Times New Roman" w:hAnsi="Times New Roman" w:cs="Times New Roman"/>
          <w:sz w:val="26"/>
          <w:szCs w:val="26"/>
        </w:rPr>
        <w:t>копией уведомления об устранении ошибок и (или) несоответствий между представленными страхователем сведениями и сведениями, имеющимися у Фонда; копией извещения о доставке извещения; в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ыпиской из ЕГРЮЛ в отношении </w:t>
      </w:r>
      <w:r>
        <w:rPr>
          <w:rFonts w:ascii="Times New Roman" w:eastAsia="Times New Roman" w:hAnsi="Times New Roman" w:cs="Times New Roman"/>
          <w:sz w:val="26"/>
          <w:szCs w:val="26"/>
        </w:rPr>
        <w:t>ООО «ШКОЛА РАЗВИТИЯ И ТВОРЧЕСТВА ДЕТЕЙ, ПОДРОСТКОВ И РОДИТЕЛЕЙ»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соответствии со ст.2.4 КоАП РФ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Действия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Авиловой И.В.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мировой судья квалифиц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ирует по ч.1 ст.15.33.2 КоАП РФ-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непредставление в установленный </w:t>
      </w:r>
      <w:hyperlink r:id="rId4" w:anchor="/document/10106192/entry/8" w:history="1">
        <w:r>
          <w:rPr>
            <w:rFonts w:ascii="Times New Roman" w:eastAsia="Times New Roman" w:hAnsi="Times New Roman" w:cs="Times New Roman"/>
            <w:color w:val="0000EE"/>
            <w:sz w:val="26"/>
            <w:szCs w:val="26"/>
          </w:rPr>
          <w:t>законодательством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 Российской Федерации об индивидуальном (персонифицированном) учете в системах обязательного пенсионного страхования и обязательного социального страхования сведений (документов), необходимых для ведения индивидуального (персонифицированного) учета в системах обязательного пенсионного страхования и обязательного социального страхования.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 назначении наказания, мировой судья учитывает характер совершенного правонарушения, обстоятельства содеянного, сведения о личности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лица, привлекаемого к административной ответственности, </w:t>
      </w:r>
      <w:r>
        <w:rPr>
          <w:rFonts w:ascii="Times New Roman" w:eastAsia="Times New Roman" w:hAnsi="Times New Roman" w:cs="Times New Roman"/>
          <w:sz w:val="26"/>
          <w:szCs w:val="26"/>
        </w:rPr>
        <w:t>и его имущественное положение.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Смягчающим административную ответственность обстоятельством является добровольное прекращение противоправного поведения, </w:t>
      </w:r>
      <w:r>
        <w:rPr>
          <w:rFonts w:ascii="Times New Roman" w:eastAsia="Times New Roman" w:hAnsi="Times New Roman" w:cs="Times New Roman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sz w:val="26"/>
          <w:szCs w:val="26"/>
        </w:rPr>
        <w:t>тягчающих административную ответственность обстоятельств не установлено.</w:t>
      </w:r>
    </w:p>
    <w:p>
      <w:pPr>
        <w:spacing w:before="0" w:after="0"/>
        <w:ind w:firstLine="7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На основании изложенного, руководствуясь ст.ст.23.1, 29.10 КоАП РФ, </w:t>
      </w:r>
    </w:p>
    <w:p>
      <w:pPr>
        <w:spacing w:before="0" w:after="0"/>
        <w:ind w:firstLine="720"/>
        <w:jc w:val="both"/>
        <w:rPr>
          <w:sz w:val="26"/>
          <w:szCs w:val="26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pacing w:val="34"/>
          <w:sz w:val="26"/>
          <w:szCs w:val="26"/>
        </w:rPr>
        <w:t>п о с т а н о в и л:</w:t>
      </w:r>
    </w:p>
    <w:p>
      <w:pPr>
        <w:spacing w:before="0" w:after="0"/>
        <w:ind w:firstLine="720"/>
        <w:jc w:val="center"/>
        <w:rPr>
          <w:sz w:val="26"/>
          <w:szCs w:val="26"/>
        </w:rPr>
      </w:pP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признать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директора </w:t>
      </w:r>
      <w:r>
        <w:rPr>
          <w:rFonts w:ascii="Times New Roman" w:eastAsia="Times New Roman" w:hAnsi="Times New Roman" w:cs="Times New Roman"/>
          <w:sz w:val="26"/>
          <w:szCs w:val="26"/>
        </w:rPr>
        <w:t>по документальному сопровождению ООО «ШКОЛА РАЗВИТИЯ И ТВОРЧЕСТВА ДЕТЕЙ, ПОДРОСТКОВ И РОДИТЕЛЕЙ»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Авилову Ирину Владимировну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виновной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совершении правонарушения, предусмотренного ч.1 ст.15.33.2 КоАП РФ, и назначить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е</w:t>
      </w:r>
      <w:r>
        <w:rPr>
          <w:rFonts w:ascii="Times New Roman" w:eastAsia="Times New Roman" w:hAnsi="Times New Roman" w:cs="Times New Roman"/>
          <w:sz w:val="26"/>
          <w:szCs w:val="26"/>
        </w:rPr>
        <w:t>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наказание в виде административног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 штрафа в размере 300 </w:t>
      </w:r>
      <w:r>
        <w:rPr>
          <w:rFonts w:ascii="Times New Roman" w:eastAsia="Times New Roman" w:hAnsi="Times New Roman" w:cs="Times New Roman"/>
          <w:sz w:val="26"/>
          <w:szCs w:val="26"/>
        </w:rPr>
        <w:t>рублей.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 в полном объеме,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ст.31.5 КоАП РФ.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со ст.31.5 КоАП РФ при наличии обстоятельств, вследствие которых исполнение постановления о назначении административного наказания в виде административного </w:t>
      </w:r>
      <w:r>
        <w:rPr>
          <w:rFonts w:ascii="Times New Roman" w:eastAsia="Times New Roman" w:hAnsi="Times New Roman" w:cs="Times New Roman"/>
          <w:sz w:val="26"/>
          <w:szCs w:val="26"/>
        </w:rPr>
        <w:t>штрафа невозможно в установленные сроки, судья, вынесший постановление, может отсрочить исполнение постановления на срок до одного месяца. С учетом материального положения лица, привлеченного к административной ответственности, уплата административного штрафа может быть рассрочена судьей, вынесшим постановление, на срок до трех месяцев.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ч.1 ст.32.2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федеральным законодательством.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Административный штраф подлежит уплате на расчетный счет: 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Получатель: УФК по Ханты-Мансийскому автономному округу-Югре (ОСФР по ХМАО-Югре, л/с 04874Ф87010) Банк получателя: Банк: ОКЦ №8 УГУ Банка России // УФК по ХМАО-Югре г.Ханты-Мансийск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ИНН получателя: 8601002078 КПП получателя: 860101001 ОКТМО 71871000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БИК ТОФК-007162163 КБК 79711601230060001140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Счет получателя платежа (номер казначейского счета) 03100643000000018700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Кор/счет 4010281024537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0000007 УИН </w:t>
      </w:r>
      <w:r>
        <w:rPr>
          <w:rFonts w:ascii="Times New Roman" w:eastAsia="Times New Roman" w:hAnsi="Times New Roman" w:cs="Times New Roman"/>
          <w:sz w:val="26"/>
          <w:szCs w:val="26"/>
        </w:rPr>
        <w:t>797027000000004</w:t>
      </w:r>
      <w:r>
        <w:rPr>
          <w:rFonts w:ascii="Times New Roman" w:eastAsia="Times New Roman" w:hAnsi="Times New Roman" w:cs="Times New Roman"/>
          <w:sz w:val="26"/>
          <w:szCs w:val="26"/>
        </w:rPr>
        <w:t>61996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709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может быть обжаловано в Ханты-Мансийский районный суд ХМАО-Югры в течение десяти </w:t>
      </w:r>
      <w:r>
        <w:rPr>
          <w:rFonts w:ascii="Times New Roman" w:eastAsia="Times New Roman" w:hAnsi="Times New Roman" w:cs="Times New Roman"/>
          <w:sz w:val="26"/>
          <w:szCs w:val="26"/>
        </w:rPr>
        <w:t>дней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со дня вручения или получения копии постановления.</w:t>
      </w:r>
    </w:p>
    <w:p>
      <w:pPr>
        <w:spacing w:before="0" w:after="0"/>
        <w:ind w:firstLine="567"/>
        <w:jc w:val="both"/>
        <w:rPr>
          <w:sz w:val="26"/>
          <w:szCs w:val="26"/>
        </w:rPr>
      </w:pPr>
    </w:p>
    <w:p>
      <w:pPr>
        <w:spacing w:before="0" w:after="0"/>
        <w:rPr>
          <w:sz w:val="26"/>
          <w:szCs w:val="26"/>
        </w:rPr>
      </w:pPr>
    </w:p>
    <w:p>
      <w:pPr>
        <w:spacing w:before="0" w:after="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eastAsia="Times New Roman" w:hAnsi="Times New Roman" w:cs="Times New Roman"/>
          <w:sz w:val="26"/>
          <w:szCs w:val="26"/>
        </w:rPr>
        <w:t>Ю.Б.Миненко</w:t>
      </w:r>
    </w:p>
    <w:p>
      <w:pPr>
        <w:spacing w:before="0" w:after="0"/>
        <w:rPr>
          <w:sz w:val="26"/>
          <w:szCs w:val="26"/>
        </w:rPr>
      </w:pPr>
    </w:p>
    <w:p>
      <w:pPr>
        <w:spacing w:before="0" w:after="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Копия верна:</w:t>
      </w:r>
    </w:p>
    <w:p>
      <w:pPr>
        <w:spacing w:before="0" w:after="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Ю.Б.Миненко</w:t>
      </w:r>
    </w:p>
    <w:p>
      <w:pPr>
        <w:spacing w:before="0" w:after="0"/>
        <w:rPr>
          <w:sz w:val="26"/>
          <w:szCs w:val="26"/>
        </w:rPr>
      </w:pPr>
    </w:p>
    <w:p>
      <w:pPr>
        <w:spacing w:before="0" w:after="0"/>
        <w:ind w:firstLine="720"/>
        <w:jc w:val="both"/>
        <w:rPr>
          <w:sz w:val="26"/>
          <w:szCs w:val="26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32rplc-8">
    <w:name w:val="cat-UserDefined grp-32 rplc-8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